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6FA" w:rsidRDefault="00ED26FA" w:rsidP="00ED26FA">
      <w:pPr>
        <w:spacing w:after="0" w:line="240" w:lineRule="auto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b/>
          <w:i/>
          <w:sz w:val="20"/>
          <w:szCs w:val="20"/>
        </w:rPr>
        <w:t xml:space="preserve">Приложение </w:t>
      </w:r>
      <w:r>
        <w:rPr>
          <w:rFonts w:ascii="Times New Roman" w:hAnsi="Times New Roman"/>
          <w:i/>
        </w:rPr>
        <w:t xml:space="preserve">к Объявлению о </w:t>
      </w:r>
    </w:p>
    <w:p w:rsidR="00ED26FA" w:rsidRDefault="00ED26FA" w:rsidP="00ED26FA">
      <w:pPr>
        <w:spacing w:after="0" w:line="240" w:lineRule="auto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проведении Конкурса </w:t>
      </w:r>
    </w:p>
    <w:p w:rsidR="00ED26FA" w:rsidRDefault="00ED26FA" w:rsidP="00ED26FA">
      <w:pPr>
        <w:spacing w:after="0" w:line="240" w:lineRule="auto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НИЦ «Курчатовский институт» - ВИАМ на создание </w:t>
      </w:r>
    </w:p>
    <w:p w:rsidR="00ED26FA" w:rsidRDefault="00ED26FA" w:rsidP="00ED26FA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i/>
        </w:rPr>
        <w:t>монографий по современному материаловедению</w:t>
      </w:r>
    </w:p>
    <w:p w:rsidR="00ED26FA" w:rsidRDefault="00ED26FA" w:rsidP="00ED26F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ED26FA" w:rsidRDefault="00ED26FA" w:rsidP="00ED26FA">
      <w:pPr>
        <w:pStyle w:val="a3"/>
        <w:shd w:val="clear" w:color="auto" w:fill="FFFFFF"/>
        <w:tabs>
          <w:tab w:val="left" w:pos="1080"/>
        </w:tabs>
        <w:spacing w:before="0" w:beforeAutospacing="0" w:after="0" w:afterAutospacing="0" w:line="240" w:lineRule="auto"/>
        <w:jc w:val="center"/>
        <w:rPr>
          <w:rStyle w:val="a7"/>
          <w:sz w:val="24"/>
          <w:szCs w:val="24"/>
        </w:rPr>
      </w:pPr>
      <w:r>
        <w:rPr>
          <w:rStyle w:val="a7"/>
          <w:sz w:val="24"/>
          <w:szCs w:val="24"/>
        </w:rPr>
        <w:t>Требования к структуре и содержанию учебного пособия</w:t>
      </w:r>
    </w:p>
    <w:p w:rsidR="00ED26FA" w:rsidRDefault="00ED26FA" w:rsidP="00ED26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>Учебное пособие</w:t>
      </w:r>
      <w:r>
        <w:rPr>
          <w:rStyle w:val="a6"/>
          <w:rFonts w:ascii="Times New Roman" w:hAnsi="Times New Roman"/>
          <w:b/>
          <w:bCs/>
          <w:sz w:val="24"/>
          <w:szCs w:val="24"/>
        </w:rPr>
        <w:footnoteReference w:id="1"/>
      </w:r>
      <w:r>
        <w:rPr>
          <w:rFonts w:ascii="Times New Roman" w:hAnsi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учебно-теоретическое издание, официально утвержденное в качестве данного вида издания, соответствующее учебной программе, частично или полностью заменяющее или дополняющее учебник. Каждый раздел учебного пособия сопровождается контрольными вопросами и/или заданиями обучающего характера, призванными помочь в освоении знаний по дисциплине.</w:t>
      </w:r>
    </w:p>
    <w:p w:rsidR="00ED26FA" w:rsidRDefault="00ED26FA" w:rsidP="00ED26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Обычно учебное пособие выпускается в дополнение к учебнику. Однако учебное пособие может: </w:t>
      </w:r>
    </w:p>
    <w:p w:rsidR="00ED26FA" w:rsidRDefault="00ED26FA" w:rsidP="00ED26FA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временно являться основным учебным изданием по дисциплине вследствие изменения государственного стандарта ВПО специальности и появления в учебных планах новой дисциплины федерального компонента, по которой пока еще не создано учебника, допущенного или рекомендованного Министерством образования России;</w:t>
      </w:r>
    </w:p>
    <w:p w:rsidR="00ED26FA" w:rsidRDefault="00ED26FA" w:rsidP="00ED26FA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являться основным учебным изданием по дисциплине, относящейся к региональному компоненту, компоненту по выбору, факультативному компоненту. </w:t>
      </w:r>
    </w:p>
    <w:p w:rsidR="00ED26FA" w:rsidRDefault="00ED26FA" w:rsidP="00ED26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Поскольку пособие создается более оперативно, чем учебник, то в него включается новый, более актуальный материал по конкретной дисциплине. Тем не менее, этот материал должен подаваться в русле фундаментальных знаний, изложенных в учебнике.</w:t>
      </w:r>
    </w:p>
    <w:p w:rsidR="00ED26FA" w:rsidRDefault="00ED26FA" w:rsidP="00ED26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В отличие от учебника пособие может включать не только апробированные, общепризнанные знания и положения. Оно может также включать спорные вопросы, демонстрирующие разные точки зрения на решение той или иной проблемы.</w:t>
      </w:r>
    </w:p>
    <w:p w:rsidR="00ED26FA" w:rsidRDefault="00ED26FA" w:rsidP="00ED26F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Обязательные требования</w:t>
      </w:r>
      <w:r>
        <w:rPr>
          <w:rFonts w:ascii="Times New Roman" w:hAnsi="Times New Roman"/>
          <w:sz w:val="24"/>
          <w:szCs w:val="24"/>
        </w:rPr>
        <w:t xml:space="preserve"> к учебному пособию (далее – УП):</w:t>
      </w:r>
    </w:p>
    <w:p w:rsidR="00ED26FA" w:rsidRDefault="00ED26FA" w:rsidP="00ED26FA">
      <w:pPr>
        <w:numPr>
          <w:ilvl w:val="0"/>
          <w:numId w:val="1"/>
        </w:num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структуру УП входят следующие обязательные элементы: оглавление (содержание), введение, заключение, справочно-библиографический аппарат.</w:t>
      </w:r>
    </w:p>
    <w:p w:rsidR="00ED26FA" w:rsidRDefault="00ED26FA" w:rsidP="00ED26FA">
      <w:pPr>
        <w:numPr>
          <w:ilvl w:val="0"/>
          <w:numId w:val="1"/>
        </w:num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Введение включает следующие аспекты:</w:t>
      </w:r>
    </w:p>
    <w:p w:rsidR="00ED26FA" w:rsidRDefault="00ED26FA" w:rsidP="00ED26FA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 (назначение) издания, соответствие учебной программе;</w:t>
      </w:r>
    </w:p>
    <w:p w:rsidR="00ED26FA" w:rsidRDefault="00ED26FA" w:rsidP="00ED26FA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читательский адрес;</w:t>
      </w:r>
    </w:p>
    <w:p w:rsidR="00ED26FA" w:rsidRDefault="00ED26FA" w:rsidP="00ED26FA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 учебного издания и его место в системе других учебных изданий по дисциплине, актуальность, степень новизны, особенности авторской концепции;</w:t>
      </w:r>
    </w:p>
    <w:p w:rsidR="00ED26FA" w:rsidRDefault="00ED26FA" w:rsidP="00ED26FA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методические рекомендации по использованию УП в учебном процессе;</w:t>
      </w:r>
    </w:p>
    <w:p w:rsidR="00ED26FA" w:rsidRDefault="00ED26FA" w:rsidP="00ED26FA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общая характеристика структуры УП, особенности эффективного использования аппарата издания (дидактического, библиографического, справочного и т. п.).</w:t>
      </w:r>
    </w:p>
    <w:p w:rsidR="00ED26FA" w:rsidRDefault="00ED26FA" w:rsidP="00ED26FA">
      <w:pPr>
        <w:numPr>
          <w:ilvl w:val="0"/>
          <w:numId w:val="1"/>
        </w:num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Содержание УП должно соответствовать ГОС ВПО и утвержденной учебной программе дисциплины. Рубрики основой части текста (разделы, главы, параграфы) должны соответствовать логике изложения учебного материала и тематическому плану учебной дисциплины.</w:t>
      </w:r>
    </w:p>
    <w:p w:rsidR="00ED26FA" w:rsidRDefault="00ED26FA" w:rsidP="00ED26FA">
      <w:pPr>
        <w:numPr>
          <w:ilvl w:val="0"/>
          <w:numId w:val="1"/>
        </w:num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Тематические разделы должны содержать выводы, обобщающие учебный материал раздела, и дидактический аппарат (контрольные вопросы, примеры, упражнения, задачи, тесты) для самоконтроля студентов.</w:t>
      </w:r>
    </w:p>
    <w:p w:rsidR="00ED26FA" w:rsidRDefault="00ED26FA" w:rsidP="00ED26FA">
      <w:pPr>
        <w:numPr>
          <w:ilvl w:val="0"/>
          <w:numId w:val="1"/>
        </w:num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Необходимо соблюдать последовательность изложения учебного материала по принципу «от простого к сложному»; определения и формулировки должны соответствовать общепринятой научной терминологии.</w:t>
      </w:r>
    </w:p>
    <w:p w:rsidR="00ED26FA" w:rsidRDefault="00ED26FA" w:rsidP="00ED26FA">
      <w:pPr>
        <w:numPr>
          <w:ilvl w:val="0"/>
          <w:numId w:val="1"/>
        </w:num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Заключение выполняет функцию обобщения учебного материала и включает следующие аспекты:</w:t>
      </w:r>
    </w:p>
    <w:p w:rsidR="00ED26FA" w:rsidRDefault="00ED26FA" w:rsidP="00ED26F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итоги и выводы;</w:t>
      </w:r>
    </w:p>
    <w:p w:rsidR="00ED26FA" w:rsidRDefault="00ED26FA" w:rsidP="00ED26F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характеристика нерешенных и труднорешаемых проблем;</w:t>
      </w:r>
    </w:p>
    <w:p w:rsidR="00ED26FA" w:rsidRDefault="00ED26FA" w:rsidP="00ED26F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рекомендации по дальнейшему самостоятельному изучению предмета;</w:t>
      </w:r>
    </w:p>
    <w:p w:rsidR="00ED26FA" w:rsidRDefault="00ED26FA" w:rsidP="00ED26F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перспективы развития дисциплины (отрасли науки).</w:t>
      </w:r>
    </w:p>
    <w:p w:rsidR="00ED26FA" w:rsidRDefault="00ED26FA" w:rsidP="00ED26FA">
      <w:pPr>
        <w:numPr>
          <w:ilvl w:val="0"/>
          <w:numId w:val="1"/>
        </w:num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Справочно-библиографический аппарат (с учетом вида издания) состоит из прикнижной аннотации с читательским адресом, библиографического списка, списка сокращений и условных обозначений, указателей (именной, алфавитно-предметный, хронологический, систематический и т. д.). В учебные издания объемом свыше 10 авторских листов рекомендуется включать именной и алфавитно-предметный указатели. </w:t>
      </w:r>
    </w:p>
    <w:p w:rsidR="00ED26FA" w:rsidRDefault="00ED26FA" w:rsidP="00ED26FA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Библиографический список оформляется в соответствии с требованиями ГОСТ Р 7.0.5</w:t>
      </w:r>
      <w:r>
        <w:rPr>
          <w:rFonts w:ascii="Times New Roman" w:hAnsi="Times New Roman"/>
          <w:color w:val="00800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–2008 «Библиографическая ссылка. Общие требования и правила составления». </w:t>
      </w:r>
    </w:p>
    <w:p w:rsidR="00ED26FA" w:rsidRDefault="00ED26FA" w:rsidP="00ED26FA">
      <w:pPr>
        <w:rPr>
          <w:rFonts w:ascii="Times New Roman" w:hAnsi="Times New Roman"/>
        </w:rPr>
      </w:pPr>
    </w:p>
    <w:p w:rsidR="00DA4862" w:rsidRDefault="00DA4862">
      <w:bookmarkStart w:id="0" w:name="_GoBack"/>
      <w:bookmarkEnd w:id="0"/>
    </w:p>
    <w:sectPr w:rsidR="00DA4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E46" w:rsidRDefault="00716E46" w:rsidP="00ED26FA">
      <w:pPr>
        <w:spacing w:after="0" w:line="240" w:lineRule="auto"/>
      </w:pPr>
      <w:r>
        <w:separator/>
      </w:r>
    </w:p>
  </w:endnote>
  <w:endnote w:type="continuationSeparator" w:id="0">
    <w:p w:rsidR="00716E46" w:rsidRDefault="00716E46" w:rsidP="00ED2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E46" w:rsidRDefault="00716E46" w:rsidP="00ED26FA">
      <w:pPr>
        <w:spacing w:after="0" w:line="240" w:lineRule="auto"/>
      </w:pPr>
      <w:r>
        <w:separator/>
      </w:r>
    </w:p>
  </w:footnote>
  <w:footnote w:type="continuationSeparator" w:id="0">
    <w:p w:rsidR="00716E46" w:rsidRDefault="00716E46" w:rsidP="00ED26FA">
      <w:pPr>
        <w:spacing w:after="0" w:line="240" w:lineRule="auto"/>
      </w:pPr>
      <w:r>
        <w:continuationSeparator/>
      </w:r>
    </w:p>
  </w:footnote>
  <w:footnote w:id="1">
    <w:p w:rsidR="00ED26FA" w:rsidRDefault="00ED26FA" w:rsidP="00ED26FA">
      <w:pPr>
        <w:jc w:val="both"/>
        <w:rPr>
          <w:rFonts w:ascii="Times New Roman" w:hAnsi="Times New Roman"/>
        </w:rPr>
      </w:pPr>
      <w:r>
        <w:rPr>
          <w:rStyle w:val="a6"/>
        </w:rPr>
        <w:footnoteRef/>
      </w:r>
      <w:r>
        <w:rPr>
          <w:rFonts w:ascii="Times New Roman" w:hAnsi="Times New Roman"/>
        </w:rPr>
        <w:t xml:space="preserve"> ГОСТ 7.60–2003 «Издания. Основные виды. Термины и определения»</w:t>
      </w:r>
    </w:p>
    <w:p w:rsidR="00ED26FA" w:rsidRDefault="00ED26FA" w:rsidP="00ED26FA">
      <w:pPr>
        <w:pStyle w:val="a4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95BAA"/>
    <w:multiLevelType w:val="hybridMultilevel"/>
    <w:tmpl w:val="2AE4E382"/>
    <w:lvl w:ilvl="0" w:tplc="B78852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3A26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A07B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441F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FC4DC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C7E59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A476F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488BE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1B2F2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1325A50"/>
    <w:multiLevelType w:val="hybridMultilevel"/>
    <w:tmpl w:val="F2624524"/>
    <w:lvl w:ilvl="0" w:tplc="C170673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6CC63EE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FBD487E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2FA8868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3C8E75CC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B1A0FD4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9A10D86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866FD46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3082536A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6FA"/>
    <w:rsid w:val="00716E46"/>
    <w:rsid w:val="00DA4862"/>
    <w:rsid w:val="00ED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6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26FA"/>
    <w:pPr>
      <w:spacing w:before="100" w:beforeAutospacing="1" w:after="100" w:afterAutospacing="1" w:line="372" w:lineRule="auto"/>
      <w:jc w:val="both"/>
    </w:pPr>
    <w:rPr>
      <w:rFonts w:ascii="Times New Roman" w:eastAsia="Times New Roman" w:hAnsi="Times New Roman"/>
      <w:sz w:val="19"/>
      <w:szCs w:val="19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ED26F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ED26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unhideWhenUsed/>
    <w:rsid w:val="00ED26FA"/>
    <w:rPr>
      <w:vertAlign w:val="superscript"/>
    </w:rPr>
  </w:style>
  <w:style w:type="character" w:styleId="a7">
    <w:name w:val="Strong"/>
    <w:basedOn w:val="a0"/>
    <w:qFormat/>
    <w:rsid w:val="00ED26F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6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26FA"/>
    <w:pPr>
      <w:spacing w:before="100" w:beforeAutospacing="1" w:after="100" w:afterAutospacing="1" w:line="372" w:lineRule="auto"/>
      <w:jc w:val="both"/>
    </w:pPr>
    <w:rPr>
      <w:rFonts w:ascii="Times New Roman" w:eastAsia="Times New Roman" w:hAnsi="Times New Roman"/>
      <w:sz w:val="19"/>
      <w:szCs w:val="19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ED26F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ED26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unhideWhenUsed/>
    <w:rsid w:val="00ED26FA"/>
    <w:rPr>
      <w:vertAlign w:val="superscript"/>
    </w:rPr>
  </w:style>
  <w:style w:type="character" w:styleId="a7">
    <w:name w:val="Strong"/>
    <w:basedOn w:val="a0"/>
    <w:qFormat/>
    <w:rsid w:val="00ED26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Бабин Александр Васильевич</dc:creator>
  <cp:lastModifiedBy>Бабин Александр Васильевич</cp:lastModifiedBy>
  <cp:revision>1</cp:revision>
  <dcterms:created xsi:type="dcterms:W3CDTF">2023-03-09T08:27:00Z</dcterms:created>
  <dcterms:modified xsi:type="dcterms:W3CDTF">2023-03-09T08:27:00Z</dcterms:modified>
</cp:coreProperties>
</file>